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4410"/>
        <w:gridCol w:w="4876"/>
      </w:tblGrid>
      <w:tr w:rsidR="00592901" w:rsidRPr="00592901" w14:paraId="0AF3A030" w14:textId="77777777" w:rsidTr="00592901">
        <w:trPr>
          <w:trHeight w:val="866"/>
        </w:trPr>
        <w:tc>
          <w:tcPr>
            <w:tcW w:w="4410" w:type="dxa"/>
            <w:tcBorders>
              <w:top w:val="nil"/>
              <w:left w:val="nil"/>
              <w:bottom w:val="nil"/>
              <w:right w:val="nil"/>
            </w:tcBorders>
            <w:tcMar>
              <w:top w:w="0" w:type="dxa"/>
              <w:left w:w="108" w:type="dxa"/>
              <w:bottom w:w="0" w:type="dxa"/>
              <w:right w:w="108" w:type="dxa"/>
            </w:tcMar>
          </w:tcPr>
          <w:p w14:paraId="32ADAA6A" w14:textId="77777777" w:rsidR="00592901" w:rsidRPr="00592901" w:rsidRDefault="00592901" w:rsidP="00592901">
            <w:pPr>
              <w:spacing w:before="60" w:after="60" w:line="276" w:lineRule="auto"/>
              <w:jc w:val="center"/>
              <w:rPr>
                <w:sz w:val="22"/>
                <w:szCs w:val="22"/>
              </w:rPr>
            </w:pPr>
            <w:r w:rsidRPr="00592901">
              <w:rPr>
                <w:noProof/>
                <w:sz w:val="22"/>
                <w:szCs w:val="22"/>
              </w:rPr>
              <mc:AlternateContent>
                <mc:Choice Requires="wps">
                  <w:drawing>
                    <wp:anchor distT="4294967291" distB="4294967291" distL="114300" distR="114300" simplePos="0" relativeHeight="251659264" behindDoc="0" locked="0" layoutInCell="1" allowOverlap="1" wp14:anchorId="1E06AB0B" wp14:editId="00DC95A0">
                      <wp:simplePos x="0" y="0"/>
                      <wp:positionH relativeFrom="column">
                        <wp:posOffset>988207</wp:posOffset>
                      </wp:positionH>
                      <wp:positionV relativeFrom="paragraph">
                        <wp:posOffset>465162</wp:posOffset>
                      </wp:positionV>
                      <wp:extent cx="701675" cy="0"/>
                      <wp:effectExtent l="0" t="0" r="2222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00327B" id="_x0000_t32" coordsize="21600,21600" o:spt="32" o:oned="t" path="m,l21600,21600e" filled="f">
                      <v:path arrowok="t" fillok="f" o:connecttype="none"/>
                      <o:lock v:ext="edit" shapetype="t"/>
                    </v:shapetype>
                    <v:shape id="Straight Arrow Connector 28" o:spid="_x0000_s1026" type="#_x0000_t32" style="position:absolute;margin-left:77.8pt;margin-top:36.65pt;width:55.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"/>
                  </w:pict>
                </mc:Fallback>
              </mc:AlternateContent>
            </w:r>
            <w:r w:rsidRPr="00592901">
              <w:rPr>
                <w:b/>
                <w:bCs/>
                <w:sz w:val="22"/>
                <w:szCs w:val="22"/>
              </w:rPr>
              <w:t xml:space="preserve">CÔNG TY CỔ PHẦN SẢN XUẤT </w:t>
            </w:r>
            <w:r>
              <w:rPr>
                <w:b/>
                <w:bCs/>
                <w:sz w:val="22"/>
                <w:szCs w:val="22"/>
              </w:rPr>
              <w:br/>
            </w:r>
            <w:r w:rsidRPr="00592901">
              <w:rPr>
                <w:b/>
                <w:bCs/>
                <w:sz w:val="22"/>
                <w:szCs w:val="22"/>
              </w:rPr>
              <w:t xml:space="preserve">VÀ KINH DOANH VINFAST </w:t>
            </w:r>
            <w:r w:rsidRPr="00592901">
              <w:rPr>
                <w:b/>
                <w:bCs/>
                <w:sz w:val="22"/>
                <w:szCs w:val="22"/>
              </w:rPr>
              <w:br/>
            </w:r>
          </w:p>
        </w:tc>
        <w:tc>
          <w:tcPr>
            <w:tcW w:w="4876" w:type="dxa"/>
            <w:tcBorders>
              <w:top w:val="nil"/>
              <w:left w:val="nil"/>
              <w:bottom w:val="nil"/>
              <w:right w:val="nil"/>
            </w:tcBorders>
            <w:tcMar>
              <w:top w:w="0" w:type="dxa"/>
              <w:left w:w="108" w:type="dxa"/>
              <w:bottom w:w="0" w:type="dxa"/>
              <w:right w:w="108" w:type="dxa"/>
            </w:tcMar>
          </w:tcPr>
          <w:p w14:paraId="4B6F6146" w14:textId="77777777" w:rsidR="00592901" w:rsidRPr="00592901" w:rsidRDefault="00592901" w:rsidP="00592901">
            <w:pPr>
              <w:spacing w:before="60" w:after="60" w:line="276" w:lineRule="auto"/>
              <w:jc w:val="center"/>
              <w:rPr>
                <w:sz w:val="22"/>
                <w:szCs w:val="22"/>
              </w:rPr>
            </w:pPr>
            <w:r w:rsidRPr="00592901">
              <w:rPr>
                <w:noProof/>
                <w:sz w:val="22"/>
                <w:szCs w:val="22"/>
              </w:rPr>
              <mc:AlternateContent>
                <mc:Choice Requires="wps">
                  <w:drawing>
                    <wp:anchor distT="4294967291" distB="4294967291" distL="114300" distR="114300" simplePos="0" relativeHeight="251660288" behindDoc="0" locked="0" layoutInCell="1" allowOverlap="1" wp14:anchorId="0B7863AE" wp14:editId="2494C28F">
                      <wp:simplePos x="0" y="0"/>
                      <wp:positionH relativeFrom="column">
                        <wp:posOffset>452413</wp:posOffset>
                      </wp:positionH>
                      <wp:positionV relativeFrom="paragraph">
                        <wp:posOffset>461010</wp:posOffset>
                      </wp:positionV>
                      <wp:extent cx="1945640" cy="0"/>
                      <wp:effectExtent l="0" t="0" r="35560"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5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E31FF8" id="Straight Arrow Connector 27" o:spid="_x0000_s1026" type="#_x0000_t32" style="position:absolute;margin-left:35.6pt;margin-top:36.3pt;width:153.2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"/>
                  </w:pict>
                </mc:Fallback>
              </mc:AlternateContent>
            </w:r>
            <w:r w:rsidRPr="00592901">
              <w:rPr>
                <w:b/>
                <w:bCs/>
                <w:sz w:val="22"/>
                <w:szCs w:val="22"/>
              </w:rPr>
              <w:t>CỘNG HÒA XÃ HỘI CHỦ NGHĨA VIỆT NAM</w:t>
            </w:r>
            <w:r w:rsidRPr="00592901">
              <w:rPr>
                <w:b/>
                <w:bCs/>
                <w:sz w:val="22"/>
                <w:szCs w:val="22"/>
              </w:rPr>
              <w:br/>
              <w:t xml:space="preserve">Độc lập - Tự do - Hạnh phúc </w:t>
            </w:r>
            <w:r w:rsidRPr="00592901">
              <w:rPr>
                <w:b/>
                <w:bCs/>
                <w:sz w:val="22"/>
                <w:szCs w:val="22"/>
              </w:rPr>
              <w:br/>
            </w:r>
          </w:p>
        </w:tc>
      </w:tr>
      <w:tr w:rsidR="00592901" w:rsidRPr="00592901" w14:paraId="52DDE1B3" w14:textId="77777777" w:rsidTr="00592901">
        <w:trPr>
          <w:trHeight w:val="360"/>
        </w:trPr>
        <w:tc>
          <w:tcPr>
            <w:tcW w:w="4410" w:type="dxa"/>
            <w:tcBorders>
              <w:top w:val="nil"/>
              <w:left w:val="nil"/>
              <w:bottom w:val="nil"/>
              <w:right w:val="nil"/>
            </w:tcBorders>
            <w:tcMar>
              <w:top w:w="0" w:type="dxa"/>
              <w:left w:w="108" w:type="dxa"/>
              <w:bottom w:w="0" w:type="dxa"/>
              <w:right w:w="108" w:type="dxa"/>
            </w:tcMar>
          </w:tcPr>
          <w:p w14:paraId="3F54F82D" w14:textId="2259CDF3" w:rsidR="00592901" w:rsidRPr="00C166B2" w:rsidRDefault="00592901" w:rsidP="00592901">
            <w:pPr>
              <w:spacing w:before="60" w:after="60" w:line="276" w:lineRule="auto"/>
              <w:jc w:val="center"/>
              <w:rPr>
                <w:sz w:val="22"/>
                <w:szCs w:val="22"/>
                <w:lang w:val="en-GB"/>
              </w:rPr>
            </w:pPr>
            <w:r w:rsidRPr="00592901">
              <w:rPr>
                <w:sz w:val="22"/>
                <w:szCs w:val="22"/>
                <w:lang w:val="vi-VN"/>
              </w:rPr>
              <w:t xml:space="preserve">Số: </w:t>
            </w:r>
            <w:r w:rsidR="00893327">
              <w:rPr>
                <w:sz w:val="22"/>
                <w:szCs w:val="22"/>
                <w:lang w:val="en-GB"/>
              </w:rPr>
              <w:t>1408</w:t>
            </w:r>
            <w:r w:rsidR="00C166B2">
              <w:rPr>
                <w:sz w:val="22"/>
                <w:szCs w:val="22"/>
                <w:lang w:val="en-GB"/>
              </w:rPr>
              <w:t>/</w:t>
            </w:r>
            <w:r w:rsidR="00C166B2">
              <w:rPr>
                <w:sz w:val="22"/>
                <w:szCs w:val="22"/>
                <w:lang w:val="vi-VN"/>
              </w:rPr>
              <w:t>2025</w:t>
            </w:r>
            <w:r w:rsidR="00C166B2" w:rsidRPr="00C166B2">
              <w:rPr>
                <w:sz w:val="22"/>
                <w:szCs w:val="22"/>
              </w:rPr>
              <w:t>/KT-VF</w:t>
            </w:r>
          </w:p>
          <w:p w14:paraId="39C1ACAA" w14:textId="77777777" w:rsidR="00592901" w:rsidRPr="00592901" w:rsidRDefault="00592901" w:rsidP="00592901">
            <w:pPr>
              <w:spacing w:before="60" w:after="60" w:line="276" w:lineRule="auto"/>
              <w:jc w:val="center"/>
              <w:rPr>
                <w:sz w:val="22"/>
                <w:szCs w:val="22"/>
              </w:rPr>
            </w:pPr>
            <w:r w:rsidRPr="00592901">
              <w:rPr>
                <w:sz w:val="22"/>
                <w:szCs w:val="22"/>
                <w:lang w:val="vi-VN"/>
              </w:rPr>
              <w:t xml:space="preserve">V/v: Công bố thông tin </w:t>
            </w:r>
            <w:r w:rsidRPr="00592901">
              <w:rPr>
                <w:sz w:val="22"/>
                <w:szCs w:val="22"/>
              </w:rPr>
              <w:t xml:space="preserve">bất thường của </w:t>
            </w:r>
            <w:r>
              <w:rPr>
                <w:sz w:val="22"/>
                <w:szCs w:val="22"/>
              </w:rPr>
              <w:br/>
            </w:r>
            <w:r w:rsidRPr="00592901">
              <w:rPr>
                <w:sz w:val="22"/>
                <w:szCs w:val="22"/>
              </w:rPr>
              <w:t>doanh nghiệp phát hành trái phiếu</w:t>
            </w:r>
          </w:p>
        </w:tc>
        <w:tc>
          <w:tcPr>
            <w:tcW w:w="4876" w:type="dxa"/>
            <w:tcBorders>
              <w:top w:val="nil"/>
              <w:left w:val="nil"/>
              <w:bottom w:val="nil"/>
              <w:right w:val="nil"/>
            </w:tcBorders>
            <w:tcMar>
              <w:top w:w="0" w:type="dxa"/>
              <w:left w:w="108" w:type="dxa"/>
              <w:bottom w:w="0" w:type="dxa"/>
              <w:right w:w="108" w:type="dxa"/>
            </w:tcMar>
          </w:tcPr>
          <w:p w14:paraId="5609D930" w14:textId="6F1848D3" w:rsidR="00592901" w:rsidRPr="00592901" w:rsidRDefault="00592901" w:rsidP="00592901">
            <w:pPr>
              <w:spacing w:before="60" w:after="60" w:line="276" w:lineRule="auto"/>
              <w:jc w:val="center"/>
              <w:rPr>
                <w:sz w:val="22"/>
                <w:szCs w:val="22"/>
              </w:rPr>
            </w:pPr>
            <w:r>
              <w:rPr>
                <w:i/>
                <w:iCs/>
                <w:sz w:val="22"/>
                <w:szCs w:val="22"/>
              </w:rPr>
              <w:t>Hải Phòng</w:t>
            </w:r>
            <w:r w:rsidRPr="00592901">
              <w:rPr>
                <w:i/>
                <w:iCs/>
                <w:sz w:val="22"/>
                <w:szCs w:val="22"/>
              </w:rPr>
              <w:t>, ngày</w:t>
            </w:r>
            <w:r>
              <w:rPr>
                <w:i/>
                <w:iCs/>
                <w:sz w:val="22"/>
                <w:szCs w:val="22"/>
              </w:rPr>
              <w:t xml:space="preserve"> </w:t>
            </w:r>
            <w:r w:rsidR="00893327">
              <w:rPr>
                <w:i/>
                <w:iCs/>
                <w:sz w:val="22"/>
                <w:szCs w:val="22"/>
              </w:rPr>
              <w:t>14</w:t>
            </w:r>
            <w:r w:rsidR="005A1A70">
              <w:rPr>
                <w:i/>
                <w:iCs/>
                <w:sz w:val="22"/>
                <w:szCs w:val="22"/>
              </w:rPr>
              <w:t xml:space="preserve"> </w:t>
            </w:r>
            <w:r w:rsidRPr="00592901">
              <w:rPr>
                <w:i/>
                <w:iCs/>
                <w:sz w:val="22"/>
                <w:szCs w:val="22"/>
              </w:rPr>
              <w:t xml:space="preserve">tháng </w:t>
            </w:r>
            <w:r w:rsidR="00893327">
              <w:rPr>
                <w:i/>
                <w:iCs/>
                <w:sz w:val="22"/>
                <w:szCs w:val="22"/>
              </w:rPr>
              <w:t>08</w:t>
            </w:r>
            <w:r w:rsidRPr="00592901">
              <w:rPr>
                <w:i/>
                <w:iCs/>
                <w:sz w:val="22"/>
                <w:szCs w:val="22"/>
              </w:rPr>
              <w:t xml:space="preserve"> năm 202</w:t>
            </w:r>
            <w:r>
              <w:rPr>
                <w:i/>
                <w:iCs/>
                <w:sz w:val="22"/>
                <w:szCs w:val="22"/>
              </w:rPr>
              <w:t>5</w:t>
            </w:r>
          </w:p>
        </w:tc>
      </w:tr>
    </w:tbl>
    <w:p w14:paraId="3952A245" w14:textId="77777777" w:rsidR="005B3371" w:rsidRDefault="005B3371" w:rsidP="00592901">
      <w:pPr>
        <w:spacing w:before="60" w:after="60" w:line="276" w:lineRule="auto"/>
        <w:jc w:val="center"/>
        <w:rPr>
          <w:sz w:val="22"/>
          <w:szCs w:val="22"/>
        </w:rPr>
      </w:pPr>
    </w:p>
    <w:p w14:paraId="1BD0EB8C" w14:textId="7F30C380" w:rsidR="00592901" w:rsidRDefault="00592901" w:rsidP="00893327">
      <w:pPr>
        <w:spacing w:before="60" w:after="60" w:line="276" w:lineRule="auto"/>
        <w:ind w:firstLine="720"/>
        <w:rPr>
          <w:b/>
          <w:sz w:val="22"/>
          <w:szCs w:val="22"/>
        </w:rPr>
      </w:pPr>
      <w:r w:rsidRPr="00592901">
        <w:rPr>
          <w:sz w:val="22"/>
          <w:szCs w:val="22"/>
        </w:rPr>
        <w:t>Kính gửi:</w:t>
      </w:r>
      <w:r>
        <w:rPr>
          <w:sz w:val="22"/>
          <w:szCs w:val="22"/>
        </w:rPr>
        <w:t xml:space="preserve"> </w:t>
      </w:r>
      <w:r w:rsidR="007E689D">
        <w:rPr>
          <w:b/>
          <w:sz w:val="22"/>
          <w:szCs w:val="22"/>
        </w:rPr>
        <w:t>QUÝ NHÀ ĐẦU TƯ</w:t>
      </w:r>
    </w:p>
    <w:p w14:paraId="5F04F5AC" w14:textId="77777777" w:rsidR="00592901" w:rsidRPr="00592901" w:rsidRDefault="00592901" w:rsidP="00592901">
      <w:pPr>
        <w:spacing w:before="60" w:after="60" w:line="276" w:lineRule="auto"/>
        <w:ind w:firstLine="720"/>
        <w:jc w:val="both"/>
        <w:rPr>
          <w:sz w:val="22"/>
          <w:szCs w:val="22"/>
          <w:lang w:val="vi-VN"/>
        </w:rPr>
      </w:pPr>
      <w:r w:rsidRPr="00592901">
        <w:rPr>
          <w:spacing w:val="-4"/>
          <w:sz w:val="22"/>
          <w:szCs w:val="22"/>
          <w:lang w:val="vi-VN"/>
        </w:rPr>
        <w:t xml:space="preserve">Căn cứ quy định tại Thông tư số </w:t>
      </w:r>
      <w:r w:rsidRPr="00592901">
        <w:rPr>
          <w:spacing w:val="-4"/>
          <w:sz w:val="22"/>
          <w:szCs w:val="22"/>
        </w:rPr>
        <w:t>76</w:t>
      </w:r>
      <w:r w:rsidRPr="00592901">
        <w:rPr>
          <w:spacing w:val="-4"/>
          <w:sz w:val="22"/>
          <w:szCs w:val="22"/>
          <w:lang w:val="vi-VN"/>
        </w:rPr>
        <w:t xml:space="preserve">/2024/TT-BTC ngày </w:t>
      </w:r>
      <w:r w:rsidRPr="00592901">
        <w:rPr>
          <w:spacing w:val="-4"/>
          <w:sz w:val="22"/>
          <w:szCs w:val="22"/>
        </w:rPr>
        <w:t>06/11</w:t>
      </w:r>
      <w:r w:rsidRPr="00592901">
        <w:rPr>
          <w:spacing w:val="-4"/>
          <w:sz w:val="22"/>
          <w:szCs w:val="22"/>
          <w:lang w:val="vi-VN"/>
        </w:rPr>
        <w:t xml:space="preserve">/2024 của Bộ Tài chính hướng dẫn chế độ công bố thông tin và chế độ báo cáo về chào bán, giao dịch trái phiếu doanh nghiệp riêng lẻ tại thị trường trong nước và chào bán trái phiếu doanh nghiệp ra thị trường quốc tế, </w:t>
      </w:r>
      <w:r>
        <w:rPr>
          <w:spacing w:val="-4"/>
          <w:sz w:val="22"/>
          <w:szCs w:val="22"/>
        </w:rPr>
        <w:t>Công ty Cổ phần Sản xuất và Kinh doanh VinFast</w:t>
      </w:r>
      <w:r w:rsidRPr="00592901">
        <w:rPr>
          <w:spacing w:val="-4"/>
          <w:sz w:val="22"/>
          <w:szCs w:val="22"/>
          <w:lang w:val="vi-VN"/>
        </w:rPr>
        <w:t xml:space="preserve"> </w:t>
      </w:r>
      <w:r w:rsidRPr="00592901">
        <w:rPr>
          <w:sz w:val="22"/>
          <w:szCs w:val="22"/>
          <w:lang w:val="vi-VN"/>
        </w:rPr>
        <w:t>gửi nội dung công bố thông tin bất thường như sau:</w:t>
      </w:r>
    </w:p>
    <w:p w14:paraId="5C51B1F5" w14:textId="77777777" w:rsidR="00592901" w:rsidRDefault="00592901" w:rsidP="00592901">
      <w:pPr>
        <w:pStyle w:val="ListParagraph"/>
        <w:numPr>
          <w:ilvl w:val="0"/>
          <w:numId w:val="1"/>
        </w:numPr>
        <w:spacing w:before="60" w:after="60" w:line="276" w:lineRule="auto"/>
        <w:jc w:val="both"/>
        <w:rPr>
          <w:sz w:val="22"/>
          <w:szCs w:val="22"/>
          <w:lang w:val="vi-VN"/>
        </w:rPr>
      </w:pPr>
      <w:r w:rsidRPr="00592901">
        <w:rPr>
          <w:sz w:val="22"/>
          <w:szCs w:val="22"/>
          <w:lang w:val="vi-VN"/>
        </w:rPr>
        <w:t>Thông tin về doanh nghiệp</w:t>
      </w:r>
    </w:p>
    <w:p w14:paraId="4524E21D" w14:textId="77777777" w:rsidR="00592901" w:rsidRPr="00592901" w:rsidRDefault="00592901" w:rsidP="00592901">
      <w:pPr>
        <w:pStyle w:val="ListParagraph"/>
        <w:numPr>
          <w:ilvl w:val="0"/>
          <w:numId w:val="2"/>
        </w:numPr>
        <w:spacing w:before="60" w:after="60" w:line="276" w:lineRule="auto"/>
        <w:ind w:left="1170" w:hanging="450"/>
        <w:jc w:val="both"/>
        <w:rPr>
          <w:sz w:val="22"/>
          <w:szCs w:val="22"/>
          <w:lang w:val="vi-VN"/>
        </w:rPr>
      </w:pPr>
      <w:r w:rsidRPr="00592901">
        <w:rPr>
          <w:sz w:val="22"/>
          <w:szCs w:val="22"/>
          <w:lang w:val="vi-VN"/>
        </w:rPr>
        <w:t>Tên doanh nghiệp:</w:t>
      </w:r>
      <w:r>
        <w:rPr>
          <w:sz w:val="22"/>
          <w:szCs w:val="22"/>
        </w:rPr>
        <w:t xml:space="preserve"> Công ty Cổ phần Sản xuất và Kinh doanh VinFast</w:t>
      </w:r>
    </w:p>
    <w:p w14:paraId="330351C5" w14:textId="77777777" w:rsidR="00592901" w:rsidRPr="00592901" w:rsidRDefault="00592901" w:rsidP="00592901">
      <w:pPr>
        <w:pStyle w:val="ListParagraph"/>
        <w:numPr>
          <w:ilvl w:val="0"/>
          <w:numId w:val="2"/>
        </w:numPr>
        <w:spacing w:before="60" w:after="60" w:line="276" w:lineRule="auto"/>
        <w:ind w:left="1170" w:hanging="450"/>
        <w:jc w:val="both"/>
        <w:rPr>
          <w:sz w:val="22"/>
          <w:szCs w:val="22"/>
          <w:lang w:val="vi-VN"/>
        </w:rPr>
      </w:pPr>
      <w:r w:rsidRPr="00592901">
        <w:rPr>
          <w:sz w:val="22"/>
          <w:szCs w:val="22"/>
          <w:lang w:val="vi-VN"/>
        </w:rPr>
        <w:t xml:space="preserve">Giấy chứng nhận đăng ký doanh nghiệp số: 0107894416 </w:t>
      </w:r>
      <w:r>
        <w:rPr>
          <w:sz w:val="22"/>
          <w:szCs w:val="22"/>
        </w:rPr>
        <w:t>(theo đăng ký thay đổi lần thứ 39</w:t>
      </w:r>
    </w:p>
    <w:p w14:paraId="2164C73D" w14:textId="77777777" w:rsidR="00592901" w:rsidRPr="00592901" w:rsidRDefault="00592901" w:rsidP="00592901">
      <w:pPr>
        <w:pStyle w:val="ListParagraph"/>
        <w:numPr>
          <w:ilvl w:val="0"/>
          <w:numId w:val="2"/>
        </w:numPr>
        <w:spacing w:before="60" w:after="60" w:line="276" w:lineRule="auto"/>
        <w:ind w:left="1170" w:hanging="450"/>
        <w:jc w:val="both"/>
        <w:rPr>
          <w:sz w:val="22"/>
          <w:szCs w:val="22"/>
          <w:lang w:val="vi-VN"/>
        </w:rPr>
      </w:pPr>
      <w:r>
        <w:rPr>
          <w:sz w:val="22"/>
          <w:szCs w:val="22"/>
          <w:lang w:val="vi-VN"/>
        </w:rPr>
        <w:t xml:space="preserve">Ngày cấp: </w:t>
      </w:r>
      <w:r>
        <w:rPr>
          <w:sz w:val="22"/>
          <w:szCs w:val="22"/>
        </w:rPr>
        <w:t>12/04/2025</w:t>
      </w:r>
      <w:r w:rsidRPr="00592901">
        <w:rPr>
          <w:sz w:val="22"/>
          <w:szCs w:val="22"/>
          <w:lang w:val="vi-VN"/>
        </w:rPr>
        <w:tab/>
      </w:r>
      <w:r>
        <w:rPr>
          <w:sz w:val="22"/>
          <w:szCs w:val="22"/>
          <w:lang w:val="vi-VN"/>
        </w:rPr>
        <w:tab/>
      </w:r>
      <w:r w:rsidRPr="00592901">
        <w:rPr>
          <w:sz w:val="22"/>
          <w:szCs w:val="22"/>
          <w:lang w:val="vi-VN"/>
        </w:rPr>
        <w:t>Nơi cấp: Sở Tài chính Thành phố Hải Phòng</w:t>
      </w:r>
    </w:p>
    <w:p w14:paraId="323C2C61" w14:textId="77777777" w:rsidR="00592901" w:rsidRPr="00592901" w:rsidRDefault="00592901" w:rsidP="00592901">
      <w:pPr>
        <w:pStyle w:val="ListParagraph"/>
        <w:numPr>
          <w:ilvl w:val="0"/>
          <w:numId w:val="2"/>
        </w:numPr>
        <w:spacing w:before="60" w:after="60" w:line="276" w:lineRule="auto"/>
        <w:ind w:left="1170" w:hanging="450"/>
        <w:jc w:val="both"/>
        <w:rPr>
          <w:sz w:val="22"/>
          <w:szCs w:val="22"/>
        </w:rPr>
      </w:pPr>
      <w:r>
        <w:rPr>
          <w:sz w:val="22"/>
          <w:szCs w:val="22"/>
          <w:lang w:val="vi-VN"/>
        </w:rPr>
        <w:t xml:space="preserve">Địa chỉ trụ sở chính: </w:t>
      </w:r>
      <w:r w:rsidRPr="00140E2B">
        <w:rPr>
          <w:bCs/>
          <w:noProof/>
          <w:sz w:val="22"/>
          <w:szCs w:val="22"/>
          <w:lang w:val="nl-NL"/>
        </w:rPr>
        <w:t xml:space="preserve">Khu Kinh tế Đình Vũ - Cát Hải, Đảo Cát Hải, </w:t>
      </w:r>
      <w:r>
        <w:rPr>
          <w:bCs/>
          <w:noProof/>
          <w:sz w:val="22"/>
          <w:szCs w:val="22"/>
          <w:lang w:val="nl-NL"/>
        </w:rPr>
        <w:t>đặc khu</w:t>
      </w:r>
      <w:r w:rsidRPr="00140E2B">
        <w:rPr>
          <w:bCs/>
          <w:noProof/>
          <w:sz w:val="22"/>
          <w:szCs w:val="22"/>
          <w:lang w:val="nl-NL"/>
        </w:rPr>
        <w:t xml:space="preserve"> Cát Hải, Thành phố H</w:t>
      </w:r>
      <w:r w:rsidRPr="00592901">
        <w:rPr>
          <w:sz w:val="22"/>
          <w:szCs w:val="22"/>
        </w:rPr>
        <w:t>ải Phòng, Việt Nam</w:t>
      </w:r>
    </w:p>
    <w:p w14:paraId="497F4813" w14:textId="77777777" w:rsidR="00592901" w:rsidRPr="00592901" w:rsidRDefault="00592901" w:rsidP="00592901">
      <w:pPr>
        <w:pStyle w:val="ListParagraph"/>
        <w:numPr>
          <w:ilvl w:val="0"/>
          <w:numId w:val="2"/>
        </w:numPr>
        <w:spacing w:before="60" w:after="60" w:line="276" w:lineRule="auto"/>
        <w:ind w:left="1170" w:hanging="450"/>
        <w:jc w:val="both"/>
        <w:rPr>
          <w:sz w:val="22"/>
          <w:szCs w:val="22"/>
        </w:rPr>
      </w:pPr>
      <w:r w:rsidRPr="00592901">
        <w:rPr>
          <w:sz w:val="22"/>
          <w:szCs w:val="22"/>
        </w:rPr>
        <w:t>Số điện thoại</w:t>
      </w:r>
      <w:r>
        <w:rPr>
          <w:sz w:val="22"/>
          <w:szCs w:val="22"/>
        </w:rPr>
        <w:t xml:space="preserve">: </w:t>
      </w:r>
      <w:r w:rsidRPr="003E265D">
        <w:rPr>
          <w:sz w:val="22"/>
          <w:szCs w:val="22"/>
        </w:rPr>
        <w:t>0225.396999</w:t>
      </w:r>
      <w:r>
        <w:rPr>
          <w:sz w:val="22"/>
          <w:szCs w:val="22"/>
        </w:rPr>
        <w:tab/>
      </w:r>
      <w:r w:rsidRPr="00592901">
        <w:rPr>
          <w:sz w:val="22"/>
          <w:szCs w:val="22"/>
        </w:rPr>
        <w:t>Số fax giao dịch</w:t>
      </w:r>
      <w:r>
        <w:rPr>
          <w:sz w:val="22"/>
          <w:szCs w:val="22"/>
        </w:rPr>
        <w:t>: ……</w:t>
      </w:r>
    </w:p>
    <w:p w14:paraId="32FCDBA4" w14:textId="77777777" w:rsidR="00592901" w:rsidRPr="00592901" w:rsidRDefault="00592901" w:rsidP="00592901">
      <w:pPr>
        <w:pStyle w:val="ListParagraph"/>
        <w:numPr>
          <w:ilvl w:val="0"/>
          <w:numId w:val="2"/>
        </w:numPr>
        <w:spacing w:before="60" w:after="60" w:line="276" w:lineRule="auto"/>
        <w:ind w:left="1170" w:hanging="450"/>
        <w:jc w:val="both"/>
        <w:rPr>
          <w:sz w:val="22"/>
          <w:szCs w:val="22"/>
        </w:rPr>
      </w:pPr>
      <w:r w:rsidRPr="00592901">
        <w:rPr>
          <w:sz w:val="22"/>
          <w:szCs w:val="22"/>
        </w:rPr>
        <w:t xml:space="preserve">Địa chỉ thư điện tử: </w:t>
      </w:r>
      <w:hyperlink r:id="rId6" w:history="1">
        <w:r w:rsidRPr="00592901">
          <w:rPr>
            <w:sz w:val="22"/>
            <w:szCs w:val="22"/>
          </w:rPr>
          <w:t>contact@vinfast.vn</w:t>
        </w:r>
      </w:hyperlink>
    </w:p>
    <w:p w14:paraId="2982FB25" w14:textId="77777777" w:rsidR="00592901" w:rsidRPr="00592901" w:rsidRDefault="00592901" w:rsidP="00592901">
      <w:pPr>
        <w:pStyle w:val="ListParagraph"/>
        <w:numPr>
          <w:ilvl w:val="0"/>
          <w:numId w:val="2"/>
        </w:numPr>
        <w:spacing w:before="60" w:after="60" w:line="276" w:lineRule="auto"/>
        <w:ind w:left="1170" w:hanging="450"/>
        <w:jc w:val="both"/>
        <w:rPr>
          <w:sz w:val="22"/>
          <w:szCs w:val="22"/>
          <w:lang w:val="vi-VN"/>
        </w:rPr>
      </w:pPr>
      <w:r w:rsidRPr="00592901">
        <w:rPr>
          <w:sz w:val="22"/>
          <w:szCs w:val="22"/>
          <w:lang w:val="vi-VN"/>
        </w:rPr>
        <w:t xml:space="preserve">Loại hình doanh </w:t>
      </w:r>
      <w:r w:rsidRPr="00592901">
        <w:rPr>
          <w:sz w:val="22"/>
          <w:szCs w:val="22"/>
        </w:rPr>
        <w:t>nghiệp:</w:t>
      </w:r>
      <w:r>
        <w:rPr>
          <w:sz w:val="22"/>
          <w:szCs w:val="22"/>
        </w:rPr>
        <w:t xml:space="preserve"> Công ty cổ phần chưa đại chúng</w:t>
      </w:r>
    </w:p>
    <w:p w14:paraId="20E988BE" w14:textId="77777777" w:rsidR="00592901" w:rsidRPr="00592901" w:rsidRDefault="00592901" w:rsidP="00592901">
      <w:pPr>
        <w:pStyle w:val="ListParagraph"/>
        <w:numPr>
          <w:ilvl w:val="0"/>
          <w:numId w:val="2"/>
        </w:numPr>
        <w:spacing w:before="60" w:after="60" w:line="276" w:lineRule="auto"/>
        <w:ind w:left="1170" w:hanging="450"/>
        <w:jc w:val="both"/>
        <w:rPr>
          <w:sz w:val="22"/>
          <w:szCs w:val="22"/>
          <w:lang w:val="vi-VN"/>
        </w:rPr>
      </w:pPr>
      <w:r w:rsidRPr="00592901">
        <w:rPr>
          <w:sz w:val="22"/>
          <w:szCs w:val="22"/>
          <w:lang w:val="vi-VN"/>
        </w:rPr>
        <w:t>Lĩnh vực hoạt động kinh doanh chính:</w:t>
      </w:r>
      <w:r>
        <w:rPr>
          <w:sz w:val="22"/>
          <w:szCs w:val="22"/>
        </w:rPr>
        <w:t xml:space="preserve"> </w:t>
      </w:r>
      <w:r w:rsidRPr="003E265D">
        <w:rPr>
          <w:bCs/>
          <w:sz w:val="22"/>
          <w:szCs w:val="22"/>
        </w:rPr>
        <w:t>Sản xuất ô tô và xe có động cơ khác (Mã ngành: 2910)</w:t>
      </w:r>
    </w:p>
    <w:p w14:paraId="3A2FB3BF" w14:textId="77777777" w:rsidR="00592901" w:rsidRDefault="00592901" w:rsidP="00592901">
      <w:pPr>
        <w:pStyle w:val="ListParagraph"/>
        <w:numPr>
          <w:ilvl w:val="0"/>
          <w:numId w:val="2"/>
        </w:numPr>
        <w:spacing w:before="60" w:after="60" w:line="276" w:lineRule="auto"/>
        <w:ind w:left="1170" w:hanging="450"/>
        <w:jc w:val="both"/>
        <w:rPr>
          <w:sz w:val="22"/>
          <w:szCs w:val="22"/>
          <w:lang w:val="vi-VN"/>
        </w:rPr>
      </w:pPr>
      <w:r w:rsidRPr="00592901">
        <w:rPr>
          <w:sz w:val="22"/>
          <w:szCs w:val="22"/>
          <w:lang w:val="vi-VN"/>
        </w:rPr>
        <w:t>Mã số thuế:</w:t>
      </w:r>
      <w:r>
        <w:rPr>
          <w:sz w:val="22"/>
          <w:szCs w:val="22"/>
        </w:rPr>
        <w:t xml:space="preserve"> </w:t>
      </w:r>
      <w:r w:rsidRPr="003E265D">
        <w:rPr>
          <w:sz w:val="22"/>
          <w:szCs w:val="22"/>
        </w:rPr>
        <w:t>0107894416</w:t>
      </w:r>
    </w:p>
    <w:p w14:paraId="530F6E3E" w14:textId="77777777" w:rsidR="00592901" w:rsidRPr="00592901" w:rsidRDefault="00592901" w:rsidP="00592901">
      <w:pPr>
        <w:pStyle w:val="ListParagraph"/>
        <w:spacing w:before="60" w:after="60" w:line="276" w:lineRule="auto"/>
        <w:ind w:left="1170"/>
        <w:jc w:val="both"/>
        <w:rPr>
          <w:sz w:val="22"/>
          <w:szCs w:val="22"/>
          <w:lang w:val="vi-VN"/>
        </w:rPr>
      </w:pPr>
    </w:p>
    <w:p w14:paraId="120521C9" w14:textId="77777777" w:rsidR="00592901" w:rsidRPr="00592901" w:rsidRDefault="00592901" w:rsidP="00592901">
      <w:pPr>
        <w:pStyle w:val="ListParagraph"/>
        <w:numPr>
          <w:ilvl w:val="0"/>
          <w:numId w:val="1"/>
        </w:numPr>
        <w:spacing w:before="60" w:after="60" w:line="276" w:lineRule="auto"/>
        <w:jc w:val="both"/>
        <w:rPr>
          <w:sz w:val="22"/>
          <w:szCs w:val="22"/>
          <w:lang w:val="vi-VN"/>
        </w:rPr>
      </w:pPr>
      <w:r w:rsidRPr="00592901">
        <w:rPr>
          <w:sz w:val="22"/>
          <w:szCs w:val="22"/>
          <w:lang w:val="vi-VN"/>
        </w:rPr>
        <w:t>Nội dung công bố thông tin bất thường:</w:t>
      </w:r>
    </w:p>
    <w:tbl>
      <w:tblPr>
        <w:tblW w:w="461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4855"/>
      </w:tblGrid>
      <w:tr w:rsidR="00592901" w:rsidRPr="00592901" w14:paraId="0A096B7E" w14:textId="77777777" w:rsidTr="005B3371">
        <w:trPr>
          <w:tblHeader/>
        </w:trPr>
        <w:tc>
          <w:tcPr>
            <w:tcW w:w="2189" w:type="pct"/>
            <w:vAlign w:val="center"/>
          </w:tcPr>
          <w:p w14:paraId="69EDC6A7" w14:textId="77777777" w:rsidR="00592901" w:rsidRPr="00592901" w:rsidRDefault="00592901" w:rsidP="00592901">
            <w:pPr>
              <w:spacing w:before="60" w:after="60" w:line="276" w:lineRule="auto"/>
              <w:jc w:val="center"/>
              <w:rPr>
                <w:b/>
                <w:sz w:val="22"/>
                <w:szCs w:val="22"/>
              </w:rPr>
            </w:pPr>
            <w:r w:rsidRPr="00592901">
              <w:rPr>
                <w:b/>
                <w:sz w:val="22"/>
                <w:szCs w:val="22"/>
              </w:rPr>
              <w:t>Nội dung</w:t>
            </w:r>
          </w:p>
        </w:tc>
        <w:tc>
          <w:tcPr>
            <w:tcW w:w="2811" w:type="pct"/>
            <w:vAlign w:val="center"/>
          </w:tcPr>
          <w:p w14:paraId="61EADC11" w14:textId="0CC90867" w:rsidR="00592901" w:rsidRPr="00592901" w:rsidRDefault="00592901" w:rsidP="00592901">
            <w:pPr>
              <w:spacing w:before="60" w:after="60" w:line="276" w:lineRule="auto"/>
              <w:jc w:val="center"/>
              <w:rPr>
                <w:b/>
                <w:sz w:val="22"/>
                <w:szCs w:val="22"/>
              </w:rPr>
            </w:pPr>
            <w:r w:rsidRPr="00592901">
              <w:rPr>
                <w:b/>
                <w:sz w:val="22"/>
                <w:szCs w:val="22"/>
              </w:rPr>
              <w:t xml:space="preserve">Thông tin chi tiết của các thông tin </w:t>
            </w:r>
            <w:r>
              <w:rPr>
                <w:b/>
                <w:sz w:val="22"/>
                <w:szCs w:val="22"/>
              </w:rPr>
              <w:br/>
            </w:r>
            <w:r w:rsidRPr="00592901">
              <w:rPr>
                <w:b/>
                <w:sz w:val="22"/>
                <w:szCs w:val="22"/>
              </w:rPr>
              <w:t>bất thường được công bố</w:t>
            </w:r>
          </w:p>
        </w:tc>
      </w:tr>
      <w:tr w:rsidR="00592901" w:rsidRPr="00592901" w14:paraId="521B4E7B" w14:textId="77777777" w:rsidTr="005B3371">
        <w:tc>
          <w:tcPr>
            <w:tcW w:w="2189" w:type="pct"/>
          </w:tcPr>
          <w:p w14:paraId="266D8928" w14:textId="77777777" w:rsidR="00592901" w:rsidRPr="00592901" w:rsidRDefault="00592901" w:rsidP="00592901">
            <w:pPr>
              <w:spacing w:before="60" w:after="60" w:line="276" w:lineRule="auto"/>
              <w:jc w:val="both"/>
              <w:rPr>
                <w:sz w:val="22"/>
                <w:szCs w:val="22"/>
              </w:rPr>
            </w:pPr>
            <w:r w:rsidRPr="00592901">
              <w:rPr>
                <w:sz w:val="22"/>
                <w:szCs w:val="22"/>
              </w:rPr>
              <w:t xml:space="preserve">Bị tạm ngừng một phần hoặc toàn bộ hoạt động kinh doanh, bị đình chỉ hoạt động hoặc thu hồi Giấy chứng nhận đăng ký doanh nghiệp hoặc Giấy chứng nhận đăng ký kinh doanh hoặc Giấy phép có giá trị tương đương theo quy định của pháp luật; </w:t>
            </w:r>
            <w:r w:rsidRPr="00B0672A">
              <w:rPr>
                <w:bCs/>
                <w:sz w:val="22"/>
                <w:szCs w:val="22"/>
              </w:rPr>
              <w:t>khi có Quyết định về việc tổ chức lại hoặc chuyển đổi doanh nghiệp.</w:t>
            </w:r>
          </w:p>
        </w:tc>
        <w:tc>
          <w:tcPr>
            <w:tcW w:w="2811" w:type="pct"/>
            <w:tcBorders>
              <w:bottom w:val="single" w:sz="4" w:space="0" w:color="auto"/>
            </w:tcBorders>
          </w:tcPr>
          <w:p w14:paraId="77286B0C" w14:textId="3D7248FA" w:rsidR="009249FF" w:rsidRDefault="009249FF" w:rsidP="00592901">
            <w:pPr>
              <w:spacing w:before="60" w:after="60" w:line="276" w:lineRule="auto"/>
              <w:jc w:val="both"/>
              <w:rPr>
                <w:sz w:val="22"/>
                <w:szCs w:val="22"/>
              </w:rPr>
            </w:pPr>
            <w:r>
              <w:rPr>
                <w:sz w:val="22"/>
                <w:szCs w:val="22"/>
              </w:rPr>
              <w:t>N</w:t>
            </w:r>
            <w:r w:rsidR="00592901">
              <w:rPr>
                <w:sz w:val="22"/>
                <w:szCs w:val="22"/>
              </w:rPr>
              <w:t>gày</w:t>
            </w:r>
            <w:r w:rsidR="00893327">
              <w:rPr>
                <w:sz w:val="22"/>
                <w:szCs w:val="22"/>
              </w:rPr>
              <w:t xml:space="preserve"> 14</w:t>
            </w:r>
            <w:r w:rsidR="00592901">
              <w:rPr>
                <w:sz w:val="22"/>
                <w:szCs w:val="22"/>
              </w:rPr>
              <w:t>/</w:t>
            </w:r>
            <w:r w:rsidR="00893327">
              <w:rPr>
                <w:sz w:val="22"/>
                <w:szCs w:val="22"/>
              </w:rPr>
              <w:t>08</w:t>
            </w:r>
            <w:r w:rsidR="00592901">
              <w:rPr>
                <w:sz w:val="22"/>
                <w:szCs w:val="22"/>
              </w:rPr>
              <w:t xml:space="preserve">/2025, </w:t>
            </w:r>
            <w:r>
              <w:rPr>
                <w:sz w:val="22"/>
                <w:szCs w:val="22"/>
              </w:rPr>
              <w:t xml:space="preserve">Đại hội đồng cổ đông của </w:t>
            </w:r>
            <w:r w:rsidR="00592901">
              <w:rPr>
                <w:sz w:val="22"/>
                <w:szCs w:val="22"/>
              </w:rPr>
              <w:t xml:space="preserve">Công ty Cổ phần Sản xuất và Kinh doanh VinFast </w:t>
            </w:r>
            <w:r w:rsidR="00A77A4F">
              <w:rPr>
                <w:sz w:val="22"/>
                <w:szCs w:val="22"/>
              </w:rPr>
              <w:t>(“</w:t>
            </w:r>
            <w:r w:rsidR="00A77A4F">
              <w:rPr>
                <w:b/>
                <w:sz w:val="22"/>
                <w:szCs w:val="22"/>
              </w:rPr>
              <w:t>VinFast</w:t>
            </w:r>
            <w:r w:rsidR="00A77A4F">
              <w:rPr>
                <w:sz w:val="22"/>
                <w:szCs w:val="22"/>
              </w:rPr>
              <w:t xml:space="preserve">”) </w:t>
            </w:r>
            <w:r>
              <w:rPr>
                <w:sz w:val="22"/>
                <w:szCs w:val="22"/>
              </w:rPr>
              <w:t xml:space="preserve">đã ban hành Nghị quyết thông qua phương án tách công ty và các vấn đề thuộc thẩm quyền, theo đó, </w:t>
            </w:r>
            <w:r w:rsidR="00592901">
              <w:rPr>
                <w:sz w:val="22"/>
                <w:szCs w:val="22"/>
              </w:rPr>
              <w:t xml:space="preserve">VinFast </w:t>
            </w:r>
            <w:r>
              <w:rPr>
                <w:sz w:val="22"/>
                <w:szCs w:val="22"/>
              </w:rPr>
              <w:t>chuyển một phần tài sản, quyền, nghĩa vụ, cổ phần của các cổ đông hiện hữu để thành lập một công ty mới trên cơ sở tách doanh nghiệp mà không chấm dứt sự tồn tại của VinFast. Công ty mới được thành lập trên cơ sở tách VinFast (“</w:t>
            </w:r>
            <w:r w:rsidRPr="00B34279">
              <w:rPr>
                <w:b/>
                <w:bCs/>
                <w:sz w:val="22"/>
                <w:szCs w:val="22"/>
              </w:rPr>
              <w:t>Công Ty Được Tách</w:t>
            </w:r>
            <w:r>
              <w:rPr>
                <w:sz w:val="22"/>
                <w:szCs w:val="22"/>
              </w:rPr>
              <w:t>”) có thông tin chính như sau:</w:t>
            </w:r>
          </w:p>
          <w:p w14:paraId="2BB66223" w14:textId="1D6272C0" w:rsidR="009249FF" w:rsidRDefault="009249FF" w:rsidP="00932499">
            <w:pPr>
              <w:pStyle w:val="ListParagraph"/>
              <w:numPr>
                <w:ilvl w:val="0"/>
                <w:numId w:val="4"/>
              </w:numPr>
              <w:spacing w:before="60" w:after="60" w:line="276" w:lineRule="auto"/>
              <w:ind w:left="430"/>
              <w:jc w:val="both"/>
              <w:rPr>
                <w:sz w:val="22"/>
                <w:szCs w:val="22"/>
              </w:rPr>
            </w:pPr>
            <w:r w:rsidRPr="009249FF">
              <w:rPr>
                <w:sz w:val="22"/>
                <w:szCs w:val="22"/>
              </w:rPr>
              <w:t xml:space="preserve">Tên Công Ty Được Tách: </w:t>
            </w:r>
            <w:r w:rsidR="00932499" w:rsidRPr="00B34279">
              <w:rPr>
                <w:sz w:val="22"/>
                <w:szCs w:val="22"/>
              </w:rPr>
              <w:t>Công ty Cổ phần Nghiên cứu và Phát triển Novatech</w:t>
            </w:r>
            <w:r w:rsidRPr="009249FF">
              <w:rPr>
                <w:sz w:val="22"/>
                <w:szCs w:val="22"/>
              </w:rPr>
              <w:t>;</w:t>
            </w:r>
          </w:p>
          <w:p w14:paraId="765D19AE" w14:textId="276D14CD" w:rsidR="009249FF" w:rsidRPr="00B34279" w:rsidRDefault="009249FF" w:rsidP="00B34279">
            <w:pPr>
              <w:pStyle w:val="ListParagraph"/>
              <w:numPr>
                <w:ilvl w:val="0"/>
                <w:numId w:val="4"/>
              </w:numPr>
              <w:spacing w:before="60" w:after="60" w:line="276" w:lineRule="auto"/>
              <w:ind w:left="430"/>
              <w:jc w:val="both"/>
              <w:rPr>
                <w:sz w:val="22"/>
                <w:szCs w:val="22"/>
              </w:rPr>
            </w:pPr>
            <w:r w:rsidRPr="00B34279">
              <w:rPr>
                <w:sz w:val="22"/>
                <w:szCs w:val="22"/>
              </w:rPr>
              <w:t>Địa chỉ trụ sở chính</w:t>
            </w:r>
            <w:r w:rsidR="009063D1">
              <w:rPr>
                <w:sz w:val="22"/>
                <w:szCs w:val="22"/>
              </w:rPr>
              <w:t xml:space="preserve"> Công Ty Được Tách</w:t>
            </w:r>
            <w:r w:rsidRPr="00B34279">
              <w:rPr>
                <w:sz w:val="22"/>
                <w:szCs w:val="22"/>
              </w:rPr>
              <w:t>: Khu Kinh tế Đình Vũ - Cát Hải, đảo Cát Hải, đặc khu Cát Hải, Thành phố Hải Phòng, Việt Nam</w:t>
            </w:r>
            <w:r w:rsidR="00A77A4F">
              <w:rPr>
                <w:sz w:val="22"/>
                <w:szCs w:val="22"/>
              </w:rPr>
              <w:t>;</w:t>
            </w:r>
          </w:p>
          <w:p w14:paraId="6AC0AEF8" w14:textId="1438A88E" w:rsidR="00932499" w:rsidRPr="00932499" w:rsidRDefault="00932499" w:rsidP="00932499">
            <w:pPr>
              <w:pStyle w:val="ListParagraph"/>
              <w:numPr>
                <w:ilvl w:val="0"/>
                <w:numId w:val="4"/>
              </w:numPr>
              <w:spacing w:before="60" w:after="60" w:line="276" w:lineRule="auto"/>
              <w:ind w:left="430"/>
              <w:jc w:val="both"/>
              <w:rPr>
                <w:sz w:val="22"/>
                <w:szCs w:val="22"/>
              </w:rPr>
            </w:pPr>
            <w:r w:rsidRPr="00932499">
              <w:rPr>
                <w:sz w:val="22"/>
                <w:szCs w:val="22"/>
                <w:lang w:val="nl-NL"/>
              </w:rPr>
              <w:t xml:space="preserve">Vốn điều lệ của Công Ty Được Tách là: </w:t>
            </w:r>
            <w:r w:rsidRPr="00932499">
              <w:rPr>
                <w:b/>
                <w:bCs/>
                <w:sz w:val="22"/>
                <w:szCs w:val="22"/>
                <w:lang w:val="nl-NL"/>
              </w:rPr>
              <w:t>105.806.725.500.000</w:t>
            </w:r>
            <w:r w:rsidRPr="00932499">
              <w:rPr>
                <w:b/>
                <w:sz w:val="22"/>
                <w:szCs w:val="22"/>
                <w:lang w:val="nl-NL"/>
              </w:rPr>
              <w:t xml:space="preserve"> </w:t>
            </w:r>
            <w:r w:rsidRPr="00932499">
              <w:rPr>
                <w:b/>
                <w:bCs/>
                <w:sz w:val="22"/>
                <w:szCs w:val="22"/>
                <w:lang w:val="nl-NL"/>
              </w:rPr>
              <w:t xml:space="preserve"> VNĐ</w:t>
            </w:r>
            <w:r w:rsidRPr="00932499">
              <w:rPr>
                <w:bCs/>
                <w:sz w:val="22"/>
                <w:szCs w:val="22"/>
                <w:lang w:val="nl-NL"/>
              </w:rPr>
              <w:t xml:space="preserve"> (Bằng chữ: </w:t>
            </w:r>
            <w:r w:rsidRPr="00932499">
              <w:rPr>
                <w:bCs/>
                <w:i/>
                <w:sz w:val="22"/>
                <w:szCs w:val="22"/>
                <w:lang w:val="nl-NL"/>
              </w:rPr>
              <w:t xml:space="preserve">Một </w:t>
            </w:r>
            <w:r w:rsidRPr="00932499">
              <w:rPr>
                <w:bCs/>
                <w:i/>
                <w:sz w:val="22"/>
                <w:szCs w:val="22"/>
                <w:lang w:val="nl-NL"/>
              </w:rPr>
              <w:lastRenderedPageBreak/>
              <w:t>trăm linh năm nghìn, tám trăm linh sáu tỷ, bảy trăm hai mươi lăm triệu, năm trăm nghìn đồng Việt Nam)</w:t>
            </w:r>
            <w:r w:rsidR="009249FF">
              <w:rPr>
                <w:bCs/>
                <w:i/>
                <w:sz w:val="22"/>
                <w:szCs w:val="22"/>
                <w:lang w:val="nl-NL"/>
              </w:rPr>
              <w:t>.</w:t>
            </w:r>
          </w:p>
          <w:p w14:paraId="7D055F05" w14:textId="2F33E748" w:rsidR="00932499" w:rsidRPr="00932499" w:rsidRDefault="00932499">
            <w:pPr>
              <w:spacing w:before="60" w:after="60" w:line="276" w:lineRule="auto"/>
              <w:jc w:val="both"/>
              <w:rPr>
                <w:sz w:val="22"/>
                <w:szCs w:val="22"/>
              </w:rPr>
            </w:pPr>
            <w:r w:rsidRPr="00932499">
              <w:rPr>
                <w:sz w:val="22"/>
                <w:szCs w:val="22"/>
              </w:rPr>
              <w:t xml:space="preserve">Sau khi đăng ký doanh nghiệp, </w:t>
            </w:r>
            <w:r w:rsidR="009063D1">
              <w:rPr>
                <w:sz w:val="22"/>
                <w:szCs w:val="22"/>
              </w:rPr>
              <w:t>VinFast</w:t>
            </w:r>
            <w:r w:rsidRPr="00932499">
              <w:rPr>
                <w:sz w:val="22"/>
                <w:szCs w:val="22"/>
              </w:rPr>
              <w:t xml:space="preserve"> và Công Ty Được Tách cùng nhau</w:t>
            </w:r>
            <w:r w:rsidR="00EC0097">
              <w:rPr>
                <w:sz w:val="22"/>
                <w:szCs w:val="22"/>
              </w:rPr>
              <w:t xml:space="preserve"> </w:t>
            </w:r>
            <w:r w:rsidR="00EC0097" w:rsidRPr="009C0469">
              <w:rPr>
                <w:sz w:val="22"/>
                <w:szCs w:val="22"/>
              </w:rPr>
              <w:t>cam kết</w:t>
            </w:r>
            <w:r w:rsidRPr="009C0469">
              <w:rPr>
                <w:sz w:val="22"/>
                <w:szCs w:val="22"/>
              </w:rPr>
              <w:t xml:space="preserve"> liên đới chịu trách nhiệm về các khoản nợ chưa thanh toán, hợp đồng lao động và nghĩa vụ tài sản khác của </w:t>
            </w:r>
            <w:r w:rsidR="009063D1" w:rsidRPr="009C0469">
              <w:rPr>
                <w:sz w:val="22"/>
                <w:szCs w:val="22"/>
              </w:rPr>
              <w:t>VinFast</w:t>
            </w:r>
            <w:r w:rsidR="000C580B" w:rsidRPr="009C0469">
              <w:rPr>
                <w:sz w:val="22"/>
                <w:szCs w:val="22"/>
              </w:rPr>
              <w:t xml:space="preserve"> trước thời điểm tách</w:t>
            </w:r>
            <w:r w:rsidRPr="009C0469">
              <w:rPr>
                <w:sz w:val="22"/>
                <w:szCs w:val="22"/>
              </w:rPr>
              <w:t xml:space="preserve">, trừ trường hợp </w:t>
            </w:r>
            <w:r w:rsidR="009063D1" w:rsidRPr="009C0469">
              <w:rPr>
                <w:sz w:val="22"/>
                <w:szCs w:val="22"/>
              </w:rPr>
              <w:t>VinFast</w:t>
            </w:r>
            <w:r w:rsidRPr="009C0469">
              <w:rPr>
                <w:sz w:val="22"/>
                <w:szCs w:val="22"/>
              </w:rPr>
              <w:t xml:space="preserve">, Công Ty Được Tách, chủ nợ/Người Sở Hữu Trái Phiếu/khách hàng/người lao động của </w:t>
            </w:r>
            <w:r w:rsidR="009063D1" w:rsidRPr="009C0469">
              <w:rPr>
                <w:sz w:val="22"/>
                <w:szCs w:val="22"/>
              </w:rPr>
              <w:t>VinFast</w:t>
            </w:r>
            <w:r w:rsidRPr="009C0469">
              <w:rPr>
                <w:sz w:val="22"/>
                <w:szCs w:val="22"/>
              </w:rPr>
              <w:t xml:space="preserve"> có thỏa thuận khác</w:t>
            </w:r>
            <w:r w:rsidR="00CD1193" w:rsidRPr="009C0469">
              <w:rPr>
                <w:sz w:val="22"/>
                <w:szCs w:val="22"/>
              </w:rPr>
              <w:t xml:space="preserve"> phù hợp với</w:t>
            </w:r>
            <w:r w:rsidR="00EC0097" w:rsidRPr="009C0469">
              <w:rPr>
                <w:sz w:val="22"/>
                <w:szCs w:val="22"/>
              </w:rPr>
              <w:t xml:space="preserve"> quy định của pháp luật và </w:t>
            </w:r>
            <w:r w:rsidR="00CD1193" w:rsidRPr="009C0469">
              <w:rPr>
                <w:sz w:val="22"/>
                <w:szCs w:val="22"/>
              </w:rPr>
              <w:t xml:space="preserve">các điều khoản và điều kiện của các trái phiếu </w:t>
            </w:r>
            <w:r w:rsidR="00EC0097" w:rsidRPr="009C0469">
              <w:rPr>
                <w:sz w:val="22"/>
                <w:szCs w:val="22"/>
              </w:rPr>
              <w:t>có liên quan</w:t>
            </w:r>
            <w:r w:rsidRPr="009C0469">
              <w:rPr>
                <w:sz w:val="22"/>
                <w:szCs w:val="22"/>
              </w:rPr>
              <w:t>.</w:t>
            </w:r>
          </w:p>
        </w:tc>
      </w:tr>
      <w:tr w:rsidR="00B0672A" w:rsidRPr="00592901" w14:paraId="15A27802" w14:textId="77777777" w:rsidTr="005B3371">
        <w:tc>
          <w:tcPr>
            <w:tcW w:w="2189" w:type="pct"/>
          </w:tcPr>
          <w:p w14:paraId="32A87D51" w14:textId="4F49EF01" w:rsidR="00B0672A" w:rsidRPr="00592901" w:rsidRDefault="00B0672A" w:rsidP="00592901">
            <w:pPr>
              <w:spacing w:before="60" w:after="60" w:line="276" w:lineRule="auto"/>
              <w:jc w:val="both"/>
              <w:rPr>
                <w:sz w:val="22"/>
                <w:szCs w:val="22"/>
              </w:rPr>
            </w:pPr>
            <w:r w:rsidRPr="00592901">
              <w:rPr>
                <w:sz w:val="22"/>
                <w:szCs w:val="22"/>
              </w:rPr>
              <w:lastRenderedPageBreak/>
              <w:t>Có sự thay đổi về nội dung thông tin so với thông tin đã công bố khi chào bán trái phiếu làm ảnh hưởng đến khả năng trả nợ lãi, gốc trái phiếu.</w:t>
            </w:r>
          </w:p>
        </w:tc>
        <w:tc>
          <w:tcPr>
            <w:tcW w:w="2811" w:type="pct"/>
            <w:tcBorders>
              <w:bottom w:val="single" w:sz="4" w:space="0" w:color="auto"/>
            </w:tcBorders>
          </w:tcPr>
          <w:p w14:paraId="04DC61D9" w14:textId="075021C8" w:rsidR="00B0672A" w:rsidDel="009249FF" w:rsidRDefault="00B0672A" w:rsidP="00592901">
            <w:pPr>
              <w:spacing w:before="60" w:after="60" w:line="276" w:lineRule="auto"/>
              <w:jc w:val="both"/>
              <w:rPr>
                <w:sz w:val="22"/>
                <w:szCs w:val="22"/>
              </w:rPr>
            </w:pPr>
            <w:r>
              <w:rPr>
                <w:sz w:val="22"/>
                <w:szCs w:val="22"/>
              </w:rPr>
              <w:t>Không áp dụng</w:t>
            </w:r>
          </w:p>
        </w:tc>
      </w:tr>
      <w:tr w:rsidR="00B0672A" w:rsidRPr="00592901" w14:paraId="356BF67F" w14:textId="77777777" w:rsidTr="005B3371">
        <w:tc>
          <w:tcPr>
            <w:tcW w:w="2189" w:type="pct"/>
          </w:tcPr>
          <w:p w14:paraId="0B4E3C2C" w14:textId="67AFEF6F" w:rsidR="00B0672A" w:rsidRPr="00592901" w:rsidRDefault="00B0672A" w:rsidP="00592901">
            <w:pPr>
              <w:spacing w:before="60" w:after="60" w:line="276" w:lineRule="auto"/>
              <w:jc w:val="both"/>
              <w:rPr>
                <w:sz w:val="22"/>
                <w:szCs w:val="22"/>
              </w:rPr>
            </w:pPr>
            <w:r w:rsidRPr="00592901">
              <w:rPr>
                <w:sz w:val="22"/>
                <w:szCs w:val="22"/>
              </w:rPr>
              <w:t>Thay đổi điều kiện, điều khoản của trái phiếu đã phát hành, thay đổi đại diện người sở hữu trái phiếu.</w:t>
            </w:r>
          </w:p>
        </w:tc>
        <w:tc>
          <w:tcPr>
            <w:tcW w:w="2811" w:type="pct"/>
            <w:tcBorders>
              <w:bottom w:val="single" w:sz="4" w:space="0" w:color="auto"/>
            </w:tcBorders>
          </w:tcPr>
          <w:p w14:paraId="53671A62" w14:textId="6F50397C" w:rsidR="00B0672A" w:rsidRDefault="00B0672A" w:rsidP="00592901">
            <w:pPr>
              <w:spacing w:before="60" w:after="60" w:line="276" w:lineRule="auto"/>
              <w:jc w:val="both"/>
              <w:rPr>
                <w:sz w:val="22"/>
                <w:szCs w:val="22"/>
              </w:rPr>
            </w:pPr>
            <w:r>
              <w:rPr>
                <w:sz w:val="22"/>
                <w:szCs w:val="22"/>
              </w:rPr>
              <w:t>Không áp dụng</w:t>
            </w:r>
          </w:p>
        </w:tc>
      </w:tr>
      <w:tr w:rsidR="00B0672A" w:rsidRPr="00592901" w14:paraId="53AF92CB" w14:textId="77777777" w:rsidTr="005B3371">
        <w:tc>
          <w:tcPr>
            <w:tcW w:w="2189" w:type="pct"/>
          </w:tcPr>
          <w:p w14:paraId="1BAD5A33" w14:textId="08767D2D" w:rsidR="00B0672A" w:rsidRPr="00592901" w:rsidRDefault="00B0672A" w:rsidP="00592901">
            <w:pPr>
              <w:spacing w:before="60" w:after="60" w:line="276" w:lineRule="auto"/>
              <w:jc w:val="both"/>
              <w:rPr>
                <w:sz w:val="22"/>
                <w:szCs w:val="22"/>
              </w:rPr>
            </w:pPr>
            <w:r w:rsidRPr="00592901">
              <w:rPr>
                <w:sz w:val="22"/>
                <w:szCs w:val="22"/>
              </w:rPr>
              <w:t>Phải thực hiện mua lại trái phiếu trước hạn bắt buộc.</w:t>
            </w:r>
          </w:p>
        </w:tc>
        <w:tc>
          <w:tcPr>
            <w:tcW w:w="2811" w:type="pct"/>
            <w:tcBorders>
              <w:bottom w:val="single" w:sz="4" w:space="0" w:color="auto"/>
            </w:tcBorders>
          </w:tcPr>
          <w:p w14:paraId="646A0E32" w14:textId="6579ADEE" w:rsidR="00B0672A" w:rsidRDefault="00B0672A" w:rsidP="00592901">
            <w:pPr>
              <w:spacing w:before="60" w:after="60" w:line="276" w:lineRule="auto"/>
              <w:jc w:val="both"/>
              <w:rPr>
                <w:sz w:val="22"/>
                <w:szCs w:val="22"/>
              </w:rPr>
            </w:pPr>
            <w:r>
              <w:rPr>
                <w:sz w:val="22"/>
                <w:szCs w:val="22"/>
              </w:rPr>
              <w:t>Không áp dụng</w:t>
            </w:r>
          </w:p>
        </w:tc>
      </w:tr>
      <w:tr w:rsidR="00B0672A" w:rsidRPr="00592901" w14:paraId="15D6D1CC" w14:textId="77777777" w:rsidTr="005B3371">
        <w:tc>
          <w:tcPr>
            <w:tcW w:w="2189" w:type="pct"/>
          </w:tcPr>
          <w:p w14:paraId="5122EFF2" w14:textId="75CF6838" w:rsidR="00B0672A" w:rsidRPr="00592901" w:rsidRDefault="00B0672A" w:rsidP="00592901">
            <w:pPr>
              <w:spacing w:before="60" w:after="60" w:line="276" w:lineRule="auto"/>
              <w:jc w:val="both"/>
              <w:rPr>
                <w:sz w:val="22"/>
                <w:szCs w:val="22"/>
              </w:rPr>
            </w:pPr>
            <w:r w:rsidRPr="00592901">
              <w:rPr>
                <w:sz w:val="22"/>
                <w:szCs w:val="22"/>
              </w:rPr>
              <w:t>Có quyết định của cơ quan có thẩm quyền về việc xử phạt vi phạm hành chính trong lĩnh vực chứng khoán và thị trường chứng khoán hoặc bị xử lý vi phạm pháp luật theo quy định hoặc xử lý hình sự.</w:t>
            </w:r>
          </w:p>
        </w:tc>
        <w:tc>
          <w:tcPr>
            <w:tcW w:w="2811" w:type="pct"/>
            <w:tcBorders>
              <w:bottom w:val="single" w:sz="4" w:space="0" w:color="auto"/>
            </w:tcBorders>
          </w:tcPr>
          <w:p w14:paraId="445BEE6E" w14:textId="7CDEB4EA" w:rsidR="00B0672A" w:rsidRDefault="00B0672A" w:rsidP="00592901">
            <w:pPr>
              <w:spacing w:before="60" w:after="60" w:line="276" w:lineRule="auto"/>
              <w:jc w:val="both"/>
              <w:rPr>
                <w:sz w:val="22"/>
                <w:szCs w:val="22"/>
              </w:rPr>
            </w:pPr>
            <w:r>
              <w:rPr>
                <w:sz w:val="22"/>
                <w:szCs w:val="22"/>
              </w:rPr>
              <w:t>Không áp dụng</w:t>
            </w:r>
          </w:p>
        </w:tc>
      </w:tr>
    </w:tbl>
    <w:p w14:paraId="60C21496" w14:textId="646BDF8D" w:rsidR="005B3371" w:rsidRPr="005B3371" w:rsidRDefault="00592901" w:rsidP="00AB28AF">
      <w:pPr>
        <w:spacing w:before="60" w:after="60" w:line="276" w:lineRule="auto"/>
        <w:ind w:firstLine="720"/>
        <w:jc w:val="both"/>
        <w:rPr>
          <w:sz w:val="22"/>
          <w:szCs w:val="22"/>
        </w:rPr>
      </w:pPr>
      <w:r w:rsidRPr="00592901">
        <w:rPr>
          <w:sz w:val="22"/>
          <w:szCs w:val="22"/>
        </w:rPr>
        <w:t>Chúng tôi cam kết chịu hoàn toàn trách nhiệm trước pháp luật về nội dung, tính chính xác và đầy đủ củ</w:t>
      </w:r>
      <w:r w:rsidR="005B3371">
        <w:rPr>
          <w:sz w:val="22"/>
          <w:szCs w:val="22"/>
        </w:rPr>
        <w:t>a thông tin công bố nêu trên./.</w:t>
      </w:r>
    </w:p>
    <w:tbl>
      <w:tblPr>
        <w:tblW w:w="5387" w:type="pct"/>
        <w:tblLook w:val="04A0" w:firstRow="1" w:lastRow="0" w:firstColumn="1" w:lastColumn="0" w:noHBand="0" w:noVBand="1"/>
      </w:tblPr>
      <w:tblGrid>
        <w:gridCol w:w="4346"/>
        <w:gridCol w:w="5738"/>
      </w:tblGrid>
      <w:tr w:rsidR="00893327" w:rsidRPr="00592901" w14:paraId="3D9CE3C6" w14:textId="77777777" w:rsidTr="00AE747F">
        <w:trPr>
          <w:trHeight w:val="1748"/>
        </w:trPr>
        <w:tc>
          <w:tcPr>
            <w:tcW w:w="2155" w:type="pct"/>
          </w:tcPr>
          <w:p w14:paraId="537CB646" w14:textId="77777777" w:rsidR="00893327" w:rsidRPr="00592901" w:rsidRDefault="00893327" w:rsidP="00AE747F">
            <w:pPr>
              <w:spacing w:before="60" w:after="60" w:line="276" w:lineRule="auto"/>
              <w:jc w:val="center"/>
              <w:rPr>
                <w:b/>
                <w:sz w:val="22"/>
                <w:szCs w:val="22"/>
              </w:rPr>
            </w:pPr>
            <w:r w:rsidRPr="00592901">
              <w:rPr>
                <w:b/>
                <w:sz w:val="22"/>
                <w:szCs w:val="22"/>
              </w:rPr>
              <w:t>NGƯỜI LẬP BÁO CÁO</w:t>
            </w:r>
          </w:p>
          <w:p w14:paraId="7269715F" w14:textId="77777777" w:rsidR="00893327" w:rsidRPr="00592901" w:rsidRDefault="00893327" w:rsidP="00AE747F">
            <w:pPr>
              <w:spacing w:before="60" w:after="60" w:line="276" w:lineRule="auto"/>
              <w:jc w:val="center"/>
              <w:rPr>
                <w:i/>
                <w:sz w:val="22"/>
                <w:szCs w:val="22"/>
              </w:rPr>
            </w:pPr>
            <w:r w:rsidRPr="00592901">
              <w:rPr>
                <w:i/>
                <w:sz w:val="22"/>
                <w:szCs w:val="22"/>
              </w:rPr>
              <w:t>(Ký, ghi rõ họ tên, chức danh)</w:t>
            </w:r>
          </w:p>
        </w:tc>
        <w:tc>
          <w:tcPr>
            <w:tcW w:w="2845" w:type="pct"/>
          </w:tcPr>
          <w:p w14:paraId="522F3076" w14:textId="77777777" w:rsidR="00893327" w:rsidRPr="00592901" w:rsidRDefault="00893327" w:rsidP="00AE747F">
            <w:pPr>
              <w:widowControl w:val="0"/>
              <w:spacing w:before="60" w:after="60" w:line="276" w:lineRule="auto"/>
              <w:jc w:val="center"/>
              <w:rPr>
                <w:b/>
                <w:sz w:val="22"/>
                <w:szCs w:val="22"/>
              </w:rPr>
            </w:pPr>
            <w:r w:rsidRPr="00592901">
              <w:rPr>
                <w:b/>
                <w:sz w:val="22"/>
                <w:szCs w:val="22"/>
              </w:rPr>
              <w:t>NGƯỜI ĐẠI DIỆN THEO PHÁP LUẬT</w:t>
            </w:r>
            <w:r w:rsidRPr="00592901">
              <w:rPr>
                <w:b/>
                <w:sz w:val="22"/>
                <w:szCs w:val="22"/>
              </w:rPr>
              <w:br/>
              <w:t>HOẶC NGƯỜI ĐƯỢC ỦY QUYỀN HOẶC NGƯỜI ĐƯỢC ỦY QUYỀN CÔNG BỐ THÔNG TIN</w:t>
            </w:r>
          </w:p>
          <w:p w14:paraId="77630EE2" w14:textId="77777777" w:rsidR="00893327" w:rsidRPr="00592901" w:rsidRDefault="00893327" w:rsidP="00AE747F">
            <w:pPr>
              <w:widowControl w:val="0"/>
              <w:spacing w:before="60" w:after="60" w:line="276" w:lineRule="auto"/>
              <w:jc w:val="center"/>
              <w:rPr>
                <w:i/>
                <w:sz w:val="22"/>
                <w:szCs w:val="22"/>
              </w:rPr>
            </w:pPr>
            <w:r w:rsidRPr="00592901">
              <w:rPr>
                <w:i/>
                <w:sz w:val="22"/>
                <w:szCs w:val="22"/>
              </w:rPr>
              <w:t>(Ký, ghi rõ họ tên, đóng dấu)</w:t>
            </w:r>
          </w:p>
          <w:p w14:paraId="2E3EE326" w14:textId="77777777" w:rsidR="00893327" w:rsidRPr="00592901" w:rsidRDefault="00893327" w:rsidP="00AE747F">
            <w:pPr>
              <w:spacing w:before="60" w:after="60" w:line="276" w:lineRule="auto"/>
              <w:jc w:val="center"/>
              <w:rPr>
                <w:b/>
                <w:sz w:val="22"/>
                <w:szCs w:val="22"/>
              </w:rPr>
            </w:pPr>
          </w:p>
        </w:tc>
      </w:tr>
    </w:tbl>
    <w:p w14:paraId="46DAFAE5" w14:textId="77777777" w:rsidR="00893327" w:rsidRDefault="00893327" w:rsidP="00893327">
      <w:pPr>
        <w:spacing w:before="60" w:after="60" w:line="276" w:lineRule="auto"/>
        <w:jc w:val="both"/>
        <w:rPr>
          <w:i/>
          <w:sz w:val="22"/>
          <w:szCs w:val="22"/>
        </w:rPr>
      </w:pPr>
    </w:p>
    <w:p w14:paraId="59D80678" w14:textId="77777777" w:rsidR="00893327" w:rsidRDefault="00893327" w:rsidP="00893327">
      <w:pPr>
        <w:spacing w:before="60" w:after="60" w:line="276" w:lineRule="auto"/>
        <w:jc w:val="both"/>
        <w:rPr>
          <w:i/>
          <w:sz w:val="22"/>
          <w:szCs w:val="22"/>
        </w:rPr>
      </w:pPr>
    </w:p>
    <w:p w14:paraId="4F7D1D48" w14:textId="77777777" w:rsidR="00893327" w:rsidRDefault="00893327" w:rsidP="00893327">
      <w:pPr>
        <w:spacing w:before="60" w:after="60" w:line="276" w:lineRule="auto"/>
        <w:jc w:val="both"/>
        <w:rPr>
          <w:i/>
          <w:sz w:val="22"/>
          <w:szCs w:val="22"/>
        </w:rPr>
      </w:pPr>
    </w:p>
    <w:p w14:paraId="0DD93E62" w14:textId="77777777" w:rsidR="00893327" w:rsidRDefault="00893327" w:rsidP="00893327">
      <w:pPr>
        <w:spacing w:before="60" w:after="60" w:line="276" w:lineRule="auto"/>
        <w:jc w:val="both"/>
        <w:rPr>
          <w:i/>
          <w:sz w:val="22"/>
          <w:szCs w:val="22"/>
        </w:rPr>
      </w:pPr>
    </w:p>
    <w:p w14:paraId="623AE64E" w14:textId="77777777" w:rsidR="00893327" w:rsidRDefault="00893327" w:rsidP="00893327">
      <w:pPr>
        <w:spacing w:before="60" w:after="60" w:line="276" w:lineRule="auto"/>
        <w:ind w:left="4320" w:hanging="3600"/>
        <w:rPr>
          <w:i/>
          <w:sz w:val="22"/>
          <w:szCs w:val="22"/>
        </w:rPr>
      </w:pPr>
      <w:r>
        <w:rPr>
          <w:i/>
          <w:sz w:val="22"/>
          <w:szCs w:val="22"/>
        </w:rPr>
        <w:t>Dương Thùy Phương Dung</w:t>
      </w:r>
      <w:r>
        <w:rPr>
          <w:i/>
          <w:sz w:val="22"/>
          <w:szCs w:val="22"/>
        </w:rPr>
        <w:tab/>
      </w:r>
      <w:r>
        <w:rPr>
          <w:i/>
          <w:sz w:val="22"/>
          <w:szCs w:val="22"/>
        </w:rPr>
        <w:tab/>
      </w:r>
      <w:r>
        <w:rPr>
          <w:i/>
          <w:sz w:val="22"/>
          <w:szCs w:val="22"/>
        </w:rPr>
        <w:tab/>
      </w:r>
      <w:r>
        <w:rPr>
          <w:iCs/>
          <w:sz w:val="22"/>
          <w:szCs w:val="22"/>
        </w:rPr>
        <w:t xml:space="preserve">    </w:t>
      </w:r>
      <w:r w:rsidRPr="00C166B2">
        <w:rPr>
          <w:b/>
          <w:bCs/>
          <w:iCs/>
          <w:sz w:val="22"/>
          <w:szCs w:val="22"/>
        </w:rPr>
        <w:t>NGUYỄN THỊ THU HÀ</w:t>
      </w:r>
      <w:r>
        <w:rPr>
          <w:i/>
          <w:sz w:val="22"/>
          <w:szCs w:val="22"/>
        </w:rPr>
        <w:tab/>
      </w:r>
    </w:p>
    <w:p w14:paraId="01F68250" w14:textId="63110EBF" w:rsidR="009939BF" w:rsidRPr="00893327" w:rsidRDefault="00893327" w:rsidP="00893327">
      <w:pPr>
        <w:spacing w:before="60" w:after="60" w:line="276" w:lineRule="auto"/>
        <w:ind w:left="4320" w:hanging="3600"/>
        <w:rPr>
          <w:iCs/>
          <w:sz w:val="22"/>
          <w:szCs w:val="22"/>
        </w:rPr>
      </w:pPr>
      <w:r>
        <w:rPr>
          <w:i/>
          <w:sz w:val="22"/>
          <w:szCs w:val="22"/>
        </w:rPr>
        <w:t xml:space="preserve">    Chuyên viên kế toán</w:t>
      </w:r>
      <w:r>
        <w:rPr>
          <w:i/>
          <w:sz w:val="22"/>
          <w:szCs w:val="22"/>
        </w:rPr>
        <w:tab/>
      </w:r>
      <w:r>
        <w:rPr>
          <w:i/>
          <w:sz w:val="22"/>
          <w:szCs w:val="22"/>
        </w:rPr>
        <w:tab/>
      </w:r>
      <w:r>
        <w:rPr>
          <w:b/>
          <w:bCs/>
          <w:iCs/>
          <w:sz w:val="22"/>
          <w:szCs w:val="22"/>
        </w:rPr>
        <w:t xml:space="preserve">     </w:t>
      </w:r>
      <w:r w:rsidRPr="00C166B2">
        <w:rPr>
          <w:b/>
          <w:bCs/>
          <w:iCs/>
          <w:sz w:val="22"/>
          <w:szCs w:val="22"/>
        </w:rPr>
        <w:t xml:space="preserve"> </w:t>
      </w:r>
      <w:r>
        <w:rPr>
          <w:b/>
          <w:bCs/>
          <w:iCs/>
          <w:sz w:val="22"/>
          <w:szCs w:val="22"/>
        </w:rPr>
        <w:t xml:space="preserve">   </w:t>
      </w:r>
      <w:r w:rsidRPr="00C166B2">
        <w:rPr>
          <w:b/>
          <w:bCs/>
          <w:iCs/>
          <w:sz w:val="22"/>
          <w:szCs w:val="22"/>
        </w:rPr>
        <w:t>GIÁM ĐỐC TÀI CHÍNH QUẢN TRỊ</w:t>
      </w:r>
    </w:p>
    <w:sectPr w:rsidR="009939BF" w:rsidRPr="00893327" w:rsidSect="005B3371">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421"/>
    <w:multiLevelType w:val="hybridMultilevel"/>
    <w:tmpl w:val="157C82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9853E5"/>
    <w:multiLevelType w:val="hybridMultilevel"/>
    <w:tmpl w:val="7966B126"/>
    <w:lvl w:ilvl="0" w:tplc="1B888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6D08"/>
    <w:multiLevelType w:val="hybridMultilevel"/>
    <w:tmpl w:val="34A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B4670"/>
    <w:multiLevelType w:val="hybridMultilevel"/>
    <w:tmpl w:val="C26A12E8"/>
    <w:lvl w:ilvl="0" w:tplc="B8949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57E61"/>
    <w:multiLevelType w:val="hybridMultilevel"/>
    <w:tmpl w:val="F9305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723717">
    <w:abstractNumId w:val="4"/>
  </w:num>
  <w:num w:numId="2" w16cid:durableId="523524209">
    <w:abstractNumId w:val="0"/>
  </w:num>
  <w:num w:numId="3" w16cid:durableId="1344627708">
    <w:abstractNumId w:val="3"/>
  </w:num>
  <w:num w:numId="4" w16cid:durableId="1089960240">
    <w:abstractNumId w:val="1"/>
  </w:num>
  <w:num w:numId="5" w16cid:durableId="1396246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01"/>
    <w:rsid w:val="000C580B"/>
    <w:rsid w:val="00133156"/>
    <w:rsid w:val="001A55BE"/>
    <w:rsid w:val="0036178B"/>
    <w:rsid w:val="0041714F"/>
    <w:rsid w:val="00494786"/>
    <w:rsid w:val="0059245E"/>
    <w:rsid w:val="00592901"/>
    <w:rsid w:val="005A1A70"/>
    <w:rsid w:val="005B3371"/>
    <w:rsid w:val="007E689D"/>
    <w:rsid w:val="00893327"/>
    <w:rsid w:val="009063D1"/>
    <w:rsid w:val="009249FF"/>
    <w:rsid w:val="00932499"/>
    <w:rsid w:val="0098277E"/>
    <w:rsid w:val="009939BF"/>
    <w:rsid w:val="009C0469"/>
    <w:rsid w:val="00A77A4F"/>
    <w:rsid w:val="00AB28AF"/>
    <w:rsid w:val="00AE633A"/>
    <w:rsid w:val="00B0672A"/>
    <w:rsid w:val="00B34279"/>
    <w:rsid w:val="00C166B2"/>
    <w:rsid w:val="00CD1193"/>
    <w:rsid w:val="00D21CC9"/>
    <w:rsid w:val="00D352CE"/>
    <w:rsid w:val="00EC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6A1D"/>
  <w15:chartTrackingRefBased/>
  <w15:docId w15:val="{703DA5E2-7B2F-460E-8E6A-00E9C1B4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01"/>
    <w:pPr>
      <w:spacing w:after="8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01"/>
    <w:pPr>
      <w:ind w:left="720"/>
      <w:contextualSpacing/>
    </w:pPr>
  </w:style>
  <w:style w:type="character" w:styleId="Hyperlink">
    <w:name w:val="Hyperlink"/>
    <w:basedOn w:val="DefaultParagraphFont"/>
    <w:uiPriority w:val="99"/>
    <w:unhideWhenUsed/>
    <w:qFormat/>
    <w:rsid w:val="00592901"/>
    <w:rPr>
      <w:color w:val="0563C1" w:themeColor="hyperlink"/>
      <w:u w:val="single"/>
    </w:rPr>
  </w:style>
  <w:style w:type="character" w:styleId="CommentReference">
    <w:name w:val="annotation reference"/>
    <w:basedOn w:val="DefaultParagraphFont"/>
    <w:uiPriority w:val="99"/>
    <w:semiHidden/>
    <w:unhideWhenUsed/>
    <w:rsid w:val="00D21CC9"/>
    <w:rPr>
      <w:sz w:val="16"/>
      <w:szCs w:val="16"/>
    </w:rPr>
  </w:style>
  <w:style w:type="paragraph" w:styleId="CommentText">
    <w:name w:val="annotation text"/>
    <w:basedOn w:val="Normal"/>
    <w:link w:val="CommentTextChar"/>
    <w:uiPriority w:val="99"/>
    <w:semiHidden/>
    <w:unhideWhenUsed/>
    <w:rsid w:val="00D21CC9"/>
    <w:rPr>
      <w:sz w:val="20"/>
      <w:szCs w:val="20"/>
    </w:rPr>
  </w:style>
  <w:style w:type="character" w:customStyle="1" w:styleId="CommentTextChar">
    <w:name w:val="Comment Text Char"/>
    <w:basedOn w:val="DefaultParagraphFont"/>
    <w:link w:val="CommentText"/>
    <w:uiPriority w:val="99"/>
    <w:semiHidden/>
    <w:rsid w:val="00D21C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1CC9"/>
    <w:rPr>
      <w:b/>
      <w:bCs/>
    </w:rPr>
  </w:style>
  <w:style w:type="character" w:customStyle="1" w:styleId="CommentSubjectChar">
    <w:name w:val="Comment Subject Char"/>
    <w:basedOn w:val="CommentTextChar"/>
    <w:link w:val="CommentSubject"/>
    <w:uiPriority w:val="99"/>
    <w:semiHidden/>
    <w:rsid w:val="00D21C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C9"/>
    <w:rPr>
      <w:rFonts w:ascii="Segoe UI" w:eastAsia="Times New Roman" w:hAnsi="Segoe UI" w:cs="Segoe UI"/>
      <w:sz w:val="18"/>
      <w:szCs w:val="18"/>
    </w:rPr>
  </w:style>
  <w:style w:type="paragraph" w:styleId="Revision">
    <w:name w:val="Revision"/>
    <w:hidden/>
    <w:uiPriority w:val="99"/>
    <w:semiHidden/>
    <w:rsid w:val="000C58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ct@vinfast.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6DE6-8BCF-434D-9516-321D1A76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IB. Duong Viet</dc:creator>
  <cp:keywords/>
  <dc:description/>
  <cp:lastModifiedBy>Dương Thùy Phương Dung (VF-KTC-PKT)</cp:lastModifiedBy>
  <cp:revision>4</cp:revision>
  <cp:lastPrinted>2025-08-12T07:57:00Z</cp:lastPrinted>
  <dcterms:created xsi:type="dcterms:W3CDTF">2025-08-14T03:18:00Z</dcterms:created>
  <dcterms:modified xsi:type="dcterms:W3CDTF">2025-08-14T04:14:00Z</dcterms:modified>
</cp:coreProperties>
</file>